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D445A" w:rsidRPr="002D445A" w:rsidRDefault="002D445A" w:rsidP="002D445A">
      <w:pPr>
        <w:spacing w:after="0"/>
        <w:jc w:val="both"/>
        <w:rPr>
          <w:rFonts w:ascii="Garamond" w:hAnsi="Garamond"/>
          <w:b/>
          <w:sz w:val="28"/>
          <w:szCs w:val="24"/>
        </w:rPr>
      </w:pPr>
      <w:r w:rsidRPr="002D445A">
        <w:rPr>
          <w:rFonts w:ascii="Garamond" w:hAnsi="Garamond"/>
          <w:b/>
          <w:sz w:val="28"/>
          <w:szCs w:val="24"/>
        </w:rPr>
        <w:t>«Nos amó», la encíclica del Papa sobre el Sagrado Corazón de Jesús</w:t>
      </w:r>
    </w:p>
    <w:p w:rsidR="002D445A" w:rsidRPr="002D445A" w:rsidRDefault="002D445A" w:rsidP="002D445A">
      <w:pPr>
        <w:spacing w:after="0"/>
        <w:jc w:val="both"/>
        <w:rPr>
          <w:rFonts w:ascii="Garamond" w:hAnsi="Garamond"/>
          <w:sz w:val="24"/>
          <w:szCs w:val="24"/>
        </w:rPr>
      </w:pPr>
    </w:p>
    <w:p w:rsidR="002D445A" w:rsidRDefault="002D445A" w:rsidP="002D445A">
      <w:pPr>
        <w:spacing w:after="0"/>
        <w:jc w:val="center"/>
        <w:rPr>
          <w:rFonts w:ascii="Garamond" w:hAnsi="Garamond"/>
          <w:i/>
          <w:sz w:val="24"/>
          <w:szCs w:val="24"/>
        </w:rPr>
      </w:pPr>
      <w:r w:rsidRPr="002D445A">
        <w:rPr>
          <w:rFonts w:ascii="Garamond" w:hAnsi="Garamond"/>
          <w:i/>
          <w:sz w:val="24"/>
          <w:szCs w:val="24"/>
        </w:rPr>
        <w:t>«</w:t>
      </w:r>
      <w:proofErr w:type="spellStart"/>
      <w:r w:rsidRPr="002D445A">
        <w:rPr>
          <w:rFonts w:ascii="Garamond" w:hAnsi="Garamond"/>
          <w:i/>
          <w:sz w:val="24"/>
          <w:szCs w:val="24"/>
        </w:rPr>
        <w:t>Dilexit</w:t>
      </w:r>
      <w:proofErr w:type="spellEnd"/>
      <w:r w:rsidRPr="002D445A">
        <w:rPr>
          <w:rFonts w:ascii="Garamond" w:hAnsi="Garamond"/>
          <w:i/>
          <w:sz w:val="24"/>
          <w:szCs w:val="24"/>
        </w:rPr>
        <w:t xml:space="preserve"> nos», </w:t>
      </w:r>
      <w:r w:rsidR="00642F0D">
        <w:rPr>
          <w:rFonts w:ascii="Garamond" w:hAnsi="Garamond"/>
          <w:i/>
          <w:sz w:val="24"/>
          <w:szCs w:val="24"/>
        </w:rPr>
        <w:t xml:space="preserve">es </w:t>
      </w:r>
      <w:r w:rsidRPr="002D445A">
        <w:rPr>
          <w:rFonts w:ascii="Garamond" w:hAnsi="Garamond"/>
          <w:i/>
          <w:sz w:val="24"/>
          <w:szCs w:val="24"/>
        </w:rPr>
        <w:t xml:space="preserve">la cuarta Encíclica de Francisco, retoma la tradición y actualidad del pensamiento </w:t>
      </w:r>
    </w:p>
    <w:p w:rsidR="002D445A" w:rsidRDefault="002D445A" w:rsidP="002D445A">
      <w:pPr>
        <w:spacing w:after="0"/>
        <w:jc w:val="center"/>
        <w:rPr>
          <w:rFonts w:ascii="Garamond" w:hAnsi="Garamond"/>
          <w:i/>
          <w:sz w:val="24"/>
          <w:szCs w:val="24"/>
        </w:rPr>
      </w:pPr>
      <w:r w:rsidRPr="002D445A">
        <w:rPr>
          <w:rFonts w:ascii="Garamond" w:hAnsi="Garamond"/>
          <w:i/>
          <w:sz w:val="24"/>
          <w:szCs w:val="24"/>
        </w:rPr>
        <w:t>«</w:t>
      </w:r>
      <w:proofErr w:type="gramStart"/>
      <w:r w:rsidRPr="002D445A">
        <w:rPr>
          <w:rFonts w:ascii="Garamond" w:hAnsi="Garamond"/>
          <w:i/>
          <w:sz w:val="24"/>
          <w:szCs w:val="24"/>
        </w:rPr>
        <w:t>sobre</w:t>
      </w:r>
      <w:proofErr w:type="gramEnd"/>
      <w:r w:rsidRPr="002D445A">
        <w:rPr>
          <w:rFonts w:ascii="Garamond" w:hAnsi="Garamond"/>
          <w:i/>
          <w:sz w:val="24"/>
          <w:szCs w:val="24"/>
        </w:rPr>
        <w:t xml:space="preserve"> el amor humano y divino del Corazón de Jesucristo», invitándonos a renovar su auténtica devoción</w:t>
      </w:r>
    </w:p>
    <w:p w:rsidR="002D445A" w:rsidRDefault="002D445A" w:rsidP="002D445A">
      <w:pPr>
        <w:spacing w:after="0"/>
        <w:jc w:val="center"/>
        <w:rPr>
          <w:rFonts w:ascii="Garamond" w:hAnsi="Garamond"/>
          <w:i/>
          <w:sz w:val="24"/>
          <w:szCs w:val="24"/>
        </w:rPr>
      </w:pPr>
      <w:proofErr w:type="gramStart"/>
      <w:r w:rsidRPr="002D445A">
        <w:rPr>
          <w:rFonts w:ascii="Garamond" w:hAnsi="Garamond"/>
          <w:i/>
          <w:sz w:val="24"/>
          <w:szCs w:val="24"/>
        </w:rPr>
        <w:t>para</w:t>
      </w:r>
      <w:proofErr w:type="gramEnd"/>
      <w:r w:rsidRPr="002D445A">
        <w:rPr>
          <w:rFonts w:ascii="Garamond" w:hAnsi="Garamond"/>
          <w:i/>
          <w:sz w:val="24"/>
          <w:szCs w:val="24"/>
        </w:rPr>
        <w:t xml:space="preserve"> no olvidar la ternura de la fe, la alegría de ponerse al servicio y el fervor de la misión: </w:t>
      </w:r>
    </w:p>
    <w:p w:rsidR="002D445A" w:rsidRPr="002D445A" w:rsidRDefault="002D445A" w:rsidP="002D445A">
      <w:pPr>
        <w:spacing w:after="0"/>
        <w:jc w:val="center"/>
        <w:rPr>
          <w:rFonts w:ascii="Garamond" w:hAnsi="Garamond"/>
          <w:i/>
          <w:sz w:val="24"/>
          <w:szCs w:val="24"/>
        </w:rPr>
      </w:pPr>
      <w:proofErr w:type="gramStart"/>
      <w:r w:rsidRPr="002D445A">
        <w:rPr>
          <w:rFonts w:ascii="Garamond" w:hAnsi="Garamond"/>
          <w:i/>
          <w:sz w:val="24"/>
          <w:szCs w:val="24"/>
        </w:rPr>
        <w:t>porque</w:t>
      </w:r>
      <w:proofErr w:type="gramEnd"/>
      <w:r w:rsidRPr="002D445A">
        <w:rPr>
          <w:rFonts w:ascii="Garamond" w:hAnsi="Garamond"/>
          <w:i/>
          <w:sz w:val="24"/>
          <w:szCs w:val="24"/>
        </w:rPr>
        <w:t xml:space="preserve"> el Corazón de Jesús nos impulsa a amar y nos envía a los hermanos.</w:t>
      </w:r>
    </w:p>
    <w:p w:rsidR="002D445A" w:rsidRDefault="002D445A" w:rsidP="002D445A">
      <w:pPr>
        <w:spacing w:after="0"/>
        <w:jc w:val="both"/>
        <w:rPr>
          <w:rFonts w:ascii="Garamond" w:hAnsi="Garamond"/>
          <w:sz w:val="24"/>
          <w:szCs w:val="24"/>
        </w:rPr>
      </w:pPr>
    </w:p>
    <w:p w:rsidR="002D445A" w:rsidRDefault="002D445A" w:rsidP="002D445A">
      <w:pPr>
        <w:spacing w:after="0"/>
        <w:jc w:val="both"/>
        <w:rPr>
          <w:rFonts w:ascii="Garamond" w:hAnsi="Garamond"/>
          <w:sz w:val="24"/>
          <w:szCs w:val="24"/>
        </w:rPr>
      </w:pPr>
    </w:p>
    <w:p w:rsidR="002D445A" w:rsidRPr="002D445A" w:rsidRDefault="002D445A" w:rsidP="002D445A">
      <w:pPr>
        <w:spacing w:after="0"/>
        <w:jc w:val="both"/>
        <w:rPr>
          <w:rFonts w:ascii="Garamond" w:hAnsi="Garamond"/>
          <w:sz w:val="24"/>
          <w:szCs w:val="24"/>
        </w:rPr>
      </w:pPr>
      <w:r w:rsidRPr="002D445A">
        <w:rPr>
          <w:rFonts w:ascii="Garamond" w:hAnsi="Garamond"/>
          <w:sz w:val="24"/>
          <w:szCs w:val="24"/>
        </w:rPr>
        <w:t>«"Nos amó", dice san Pablo refiriéndose a Cristo (</w:t>
      </w:r>
      <w:proofErr w:type="spellStart"/>
      <w:r w:rsidRPr="002D445A">
        <w:rPr>
          <w:rFonts w:ascii="Garamond" w:hAnsi="Garamond"/>
          <w:sz w:val="24"/>
          <w:szCs w:val="24"/>
        </w:rPr>
        <w:t>Rm</w:t>
      </w:r>
      <w:proofErr w:type="spellEnd"/>
      <w:r w:rsidRPr="002D445A">
        <w:rPr>
          <w:rFonts w:ascii="Garamond" w:hAnsi="Garamond"/>
          <w:sz w:val="24"/>
          <w:szCs w:val="24"/>
        </w:rPr>
        <w:t xml:space="preserve"> 8,37), para hacernos descubrir que de este amor nada "podrá separarnos" (</w:t>
      </w:r>
      <w:proofErr w:type="spellStart"/>
      <w:r w:rsidRPr="002D445A">
        <w:rPr>
          <w:rFonts w:ascii="Garamond" w:hAnsi="Garamond"/>
          <w:sz w:val="24"/>
          <w:szCs w:val="24"/>
        </w:rPr>
        <w:t>Rm</w:t>
      </w:r>
      <w:proofErr w:type="spellEnd"/>
      <w:r w:rsidRPr="002D445A">
        <w:rPr>
          <w:rFonts w:ascii="Garamond" w:hAnsi="Garamond"/>
          <w:sz w:val="24"/>
          <w:szCs w:val="24"/>
        </w:rPr>
        <w:t xml:space="preserve"> 8,39)». Así comienza la cuarta Encíclica del Papa Francisco, titulada a partir del </w:t>
      </w:r>
      <w:proofErr w:type="spellStart"/>
      <w:r w:rsidRPr="002D445A">
        <w:rPr>
          <w:rFonts w:ascii="Garamond" w:hAnsi="Garamond"/>
          <w:sz w:val="24"/>
          <w:szCs w:val="24"/>
        </w:rPr>
        <w:t>incipit</w:t>
      </w:r>
      <w:proofErr w:type="spellEnd"/>
      <w:r w:rsidRPr="002D445A">
        <w:rPr>
          <w:rFonts w:ascii="Garamond" w:hAnsi="Garamond"/>
          <w:sz w:val="24"/>
          <w:szCs w:val="24"/>
        </w:rPr>
        <w:t xml:space="preserve"> «</w:t>
      </w:r>
      <w:proofErr w:type="spellStart"/>
      <w:r w:rsidRPr="002D445A">
        <w:rPr>
          <w:rFonts w:ascii="Garamond" w:hAnsi="Garamond"/>
          <w:sz w:val="24"/>
          <w:szCs w:val="24"/>
        </w:rPr>
        <w:t>Dilexit</w:t>
      </w:r>
      <w:proofErr w:type="spellEnd"/>
      <w:r w:rsidRPr="002D445A">
        <w:rPr>
          <w:rFonts w:ascii="Garamond" w:hAnsi="Garamond"/>
          <w:sz w:val="24"/>
          <w:szCs w:val="24"/>
        </w:rPr>
        <w:t xml:space="preserve"> nos» y dedicada al amor humano y divino del Corazón de Jesucristo: «Su corazón abierto va delante de nosotros y nos espera sin condiciones, sin exigir ningún requisito previo para amarnos y ofrecernos su amistad: Él nos amó primero (cf. 1 </w:t>
      </w:r>
      <w:proofErr w:type="spellStart"/>
      <w:r w:rsidRPr="002D445A">
        <w:rPr>
          <w:rFonts w:ascii="Garamond" w:hAnsi="Garamond"/>
          <w:sz w:val="24"/>
          <w:szCs w:val="24"/>
        </w:rPr>
        <w:t>Jn</w:t>
      </w:r>
      <w:proofErr w:type="spellEnd"/>
      <w:r w:rsidRPr="002D445A">
        <w:rPr>
          <w:rFonts w:ascii="Garamond" w:hAnsi="Garamond"/>
          <w:sz w:val="24"/>
          <w:szCs w:val="24"/>
        </w:rPr>
        <w:t xml:space="preserve"> 4,10). Gracias a Jesús 'hemos conocido y creído el </w:t>
      </w:r>
      <w:bookmarkStart w:id="0" w:name="_GoBack"/>
      <w:bookmarkEnd w:id="0"/>
      <w:r w:rsidRPr="002D445A">
        <w:rPr>
          <w:rFonts w:ascii="Garamond" w:hAnsi="Garamond"/>
          <w:sz w:val="24"/>
          <w:szCs w:val="24"/>
        </w:rPr>
        <w:t xml:space="preserve">amor que Dios nos tiene' (1 </w:t>
      </w:r>
      <w:proofErr w:type="spellStart"/>
      <w:r w:rsidRPr="002D445A">
        <w:rPr>
          <w:rFonts w:ascii="Garamond" w:hAnsi="Garamond"/>
          <w:sz w:val="24"/>
          <w:szCs w:val="24"/>
        </w:rPr>
        <w:t>Jn</w:t>
      </w:r>
      <w:proofErr w:type="spellEnd"/>
      <w:r w:rsidRPr="002D445A">
        <w:rPr>
          <w:rFonts w:ascii="Garamond" w:hAnsi="Garamond"/>
          <w:sz w:val="24"/>
          <w:szCs w:val="24"/>
        </w:rPr>
        <w:t xml:space="preserve"> 4, 16)» (1).</w:t>
      </w:r>
    </w:p>
    <w:p w:rsidR="002D445A" w:rsidRPr="002D445A" w:rsidRDefault="002D445A" w:rsidP="002D445A">
      <w:pPr>
        <w:spacing w:after="0"/>
        <w:jc w:val="both"/>
        <w:rPr>
          <w:rFonts w:ascii="Garamond" w:hAnsi="Garamond"/>
          <w:sz w:val="24"/>
          <w:szCs w:val="24"/>
        </w:rPr>
      </w:pPr>
    </w:p>
    <w:p w:rsidR="002D445A" w:rsidRPr="002D445A" w:rsidRDefault="002D445A" w:rsidP="002D445A">
      <w:pPr>
        <w:spacing w:after="0"/>
        <w:jc w:val="both"/>
        <w:rPr>
          <w:rFonts w:ascii="Garamond" w:hAnsi="Garamond"/>
          <w:sz w:val="24"/>
          <w:szCs w:val="24"/>
        </w:rPr>
      </w:pPr>
      <w:r w:rsidRPr="002D445A">
        <w:rPr>
          <w:rFonts w:ascii="Garamond" w:hAnsi="Garamond"/>
          <w:sz w:val="24"/>
          <w:szCs w:val="24"/>
        </w:rPr>
        <w:t>El amor de Cristo representado en su Corazón santo</w:t>
      </w:r>
    </w:p>
    <w:p w:rsidR="002D445A" w:rsidRPr="002D445A" w:rsidRDefault="002D445A" w:rsidP="002D445A">
      <w:pPr>
        <w:spacing w:after="0"/>
        <w:jc w:val="both"/>
        <w:rPr>
          <w:rFonts w:ascii="Garamond" w:hAnsi="Garamond"/>
          <w:sz w:val="24"/>
          <w:szCs w:val="24"/>
        </w:rPr>
      </w:pPr>
      <w:r w:rsidRPr="002D445A">
        <w:rPr>
          <w:rFonts w:ascii="Garamond" w:hAnsi="Garamond"/>
          <w:sz w:val="24"/>
          <w:szCs w:val="24"/>
        </w:rPr>
        <w:t>En una sociedad -escribe el Papa- que ve multiplicarse «diversas formas de religiosidad sin referencia a una relación personal con un Dios de amor» (87), mientras el cristianismo olvida a menudo «la ternura de la fe, la alegría de la entrega al servicio, el fervor de la misión de persona a persona» (88), el Papa Francisco propone una nueva profundización en el amor de Cristo representado en su santo Corazón y nos invita a renovar nuestra auténtica devoción recordando que en el Corazón de Cristo «podemos encontrar todo el Evangelio» (89): es en su Corazón donde «finalmente nos reconocemos y aprendemos a amar» (30).</w:t>
      </w:r>
    </w:p>
    <w:p w:rsidR="002D445A" w:rsidRPr="002D445A" w:rsidRDefault="002D445A" w:rsidP="002D445A">
      <w:pPr>
        <w:spacing w:after="0"/>
        <w:jc w:val="both"/>
        <w:rPr>
          <w:rFonts w:ascii="Garamond" w:hAnsi="Garamond"/>
          <w:sz w:val="24"/>
          <w:szCs w:val="24"/>
        </w:rPr>
      </w:pPr>
    </w:p>
    <w:p w:rsidR="002D445A" w:rsidRPr="002D445A" w:rsidRDefault="002D445A" w:rsidP="002D445A">
      <w:pPr>
        <w:spacing w:after="0"/>
        <w:jc w:val="both"/>
        <w:rPr>
          <w:rFonts w:ascii="Garamond" w:hAnsi="Garamond"/>
          <w:sz w:val="24"/>
          <w:szCs w:val="24"/>
        </w:rPr>
      </w:pPr>
      <w:r w:rsidRPr="002D445A">
        <w:rPr>
          <w:rFonts w:ascii="Garamond" w:hAnsi="Garamond"/>
          <w:sz w:val="24"/>
          <w:szCs w:val="24"/>
        </w:rPr>
        <w:t>El mundo parece haber perdido su corazón</w:t>
      </w:r>
    </w:p>
    <w:p w:rsidR="002D445A" w:rsidRPr="002D445A" w:rsidRDefault="002D445A" w:rsidP="002D445A">
      <w:pPr>
        <w:spacing w:after="0"/>
        <w:jc w:val="both"/>
        <w:rPr>
          <w:rFonts w:ascii="Garamond" w:hAnsi="Garamond"/>
          <w:sz w:val="24"/>
          <w:szCs w:val="24"/>
        </w:rPr>
      </w:pPr>
      <w:r w:rsidRPr="002D445A">
        <w:rPr>
          <w:rFonts w:ascii="Garamond" w:hAnsi="Garamond"/>
          <w:sz w:val="24"/>
          <w:szCs w:val="24"/>
        </w:rPr>
        <w:t xml:space="preserve">Francisco explica que, encontrando el amor de Cristo, «nos hacemos capaces de tejer lazos fraternos, de reconocer la dignidad de todo ser humano y de cuidar juntos nuestra casa común», como nos invita a hacer en sus encíclicas sociales </w:t>
      </w:r>
      <w:proofErr w:type="spellStart"/>
      <w:r w:rsidRPr="002D445A">
        <w:rPr>
          <w:rFonts w:ascii="Garamond" w:hAnsi="Garamond"/>
          <w:sz w:val="24"/>
          <w:szCs w:val="24"/>
        </w:rPr>
        <w:t>Laudato</w:t>
      </w:r>
      <w:proofErr w:type="spellEnd"/>
      <w:r w:rsidRPr="002D445A">
        <w:rPr>
          <w:rFonts w:ascii="Garamond" w:hAnsi="Garamond"/>
          <w:sz w:val="24"/>
          <w:szCs w:val="24"/>
        </w:rPr>
        <w:t xml:space="preserve"> si ' y </w:t>
      </w:r>
      <w:proofErr w:type="spellStart"/>
      <w:r w:rsidRPr="002D445A">
        <w:rPr>
          <w:rFonts w:ascii="Garamond" w:hAnsi="Garamond"/>
          <w:sz w:val="24"/>
          <w:szCs w:val="24"/>
        </w:rPr>
        <w:t>Fratelli</w:t>
      </w:r>
      <w:proofErr w:type="spellEnd"/>
      <w:r w:rsidRPr="002D445A">
        <w:rPr>
          <w:rFonts w:ascii="Garamond" w:hAnsi="Garamond"/>
          <w:sz w:val="24"/>
          <w:szCs w:val="24"/>
        </w:rPr>
        <w:t xml:space="preserve"> </w:t>
      </w:r>
      <w:proofErr w:type="spellStart"/>
      <w:r w:rsidRPr="002D445A">
        <w:rPr>
          <w:rFonts w:ascii="Garamond" w:hAnsi="Garamond"/>
          <w:sz w:val="24"/>
          <w:szCs w:val="24"/>
        </w:rPr>
        <w:t>tutti</w:t>
      </w:r>
      <w:proofErr w:type="spellEnd"/>
      <w:r w:rsidRPr="002D445A">
        <w:rPr>
          <w:rFonts w:ascii="Garamond" w:hAnsi="Garamond"/>
          <w:sz w:val="24"/>
          <w:szCs w:val="24"/>
        </w:rPr>
        <w:t xml:space="preserve"> (217). Y ante el Corazón de Cristo, pide al Señor «que vuelva a tener compasión de esta tierra herida» y derrame sobre ella «los tesoros de su luz y de su amor», para que el mundo, «sobreviviendo entre guerras, desequilibrios socioeconómicos, consumismo y uso antihumano de la tecnología, recupere lo más importante y necesario: el corazón» (31). Al anunciar la preparación del documento al final de la audiencia general del 5 de junio, el Pontífice había dejado claro que ayudaría a meditar sobre los aspectos «del amor del Señor que pueden iluminar el camino de la renovación eclesial; pero también que pueden decir algo significativo a un mundo que parece haber perdido el corazón». Y ello mientras se celebran los 350 años de la primera manifestación del Sagrado Corazón de Jesús a Santa Margarita María </w:t>
      </w:r>
      <w:proofErr w:type="spellStart"/>
      <w:r w:rsidRPr="002D445A">
        <w:rPr>
          <w:rFonts w:ascii="Garamond" w:hAnsi="Garamond"/>
          <w:sz w:val="24"/>
          <w:szCs w:val="24"/>
        </w:rPr>
        <w:t>Alacoque</w:t>
      </w:r>
      <w:proofErr w:type="spellEnd"/>
      <w:r w:rsidRPr="002D445A">
        <w:rPr>
          <w:rFonts w:ascii="Garamond" w:hAnsi="Garamond"/>
          <w:sz w:val="24"/>
          <w:szCs w:val="24"/>
        </w:rPr>
        <w:t xml:space="preserve"> en 1673, que se clausurarán el 27 de junio de 2025.</w:t>
      </w:r>
    </w:p>
    <w:p w:rsidR="002D445A" w:rsidRDefault="002D445A" w:rsidP="002D445A">
      <w:pPr>
        <w:spacing w:after="0"/>
        <w:jc w:val="both"/>
        <w:rPr>
          <w:rFonts w:ascii="Garamond" w:hAnsi="Garamond"/>
          <w:sz w:val="24"/>
          <w:szCs w:val="24"/>
        </w:rPr>
      </w:pPr>
    </w:p>
    <w:p w:rsidR="002D445A" w:rsidRPr="002D445A" w:rsidRDefault="002D445A" w:rsidP="002D445A">
      <w:pPr>
        <w:spacing w:after="0"/>
        <w:jc w:val="both"/>
        <w:rPr>
          <w:rFonts w:ascii="Garamond" w:hAnsi="Garamond"/>
          <w:sz w:val="24"/>
          <w:szCs w:val="24"/>
        </w:rPr>
      </w:pPr>
      <w:r w:rsidRPr="002D445A">
        <w:rPr>
          <w:rFonts w:ascii="Garamond" w:hAnsi="Garamond"/>
          <w:sz w:val="24"/>
          <w:szCs w:val="24"/>
        </w:rPr>
        <w:t>La importancia de volver al corazón</w:t>
      </w:r>
    </w:p>
    <w:p w:rsidR="002D445A" w:rsidRPr="002D445A" w:rsidRDefault="002D445A" w:rsidP="002D445A">
      <w:pPr>
        <w:spacing w:after="0"/>
        <w:jc w:val="both"/>
        <w:rPr>
          <w:rFonts w:ascii="Garamond" w:hAnsi="Garamond"/>
          <w:sz w:val="24"/>
          <w:szCs w:val="24"/>
        </w:rPr>
      </w:pPr>
      <w:r w:rsidRPr="002D445A">
        <w:rPr>
          <w:rFonts w:ascii="Garamond" w:hAnsi="Garamond"/>
          <w:sz w:val="24"/>
          <w:szCs w:val="24"/>
        </w:rPr>
        <w:lastRenderedPageBreak/>
        <w:t>Abierta por una breve introducción y dividida en cinco capítulos, la Encíclica sobre el culto al Sagrado Corazón de Jesús recoge, como se anunció en junio, «las preciosas reflexiones de anteriores textos magisteriales y de una larga historia que se remonta a las Sagradas Escrituras, para volver a proponer hoy, a toda la Iglesia, este culto cargado de belleza espiritual».</w:t>
      </w:r>
    </w:p>
    <w:p w:rsidR="002D445A" w:rsidRPr="002D445A" w:rsidRDefault="002D445A" w:rsidP="002D445A">
      <w:pPr>
        <w:spacing w:after="0"/>
        <w:jc w:val="both"/>
        <w:rPr>
          <w:rFonts w:ascii="Garamond" w:hAnsi="Garamond"/>
          <w:sz w:val="24"/>
          <w:szCs w:val="24"/>
        </w:rPr>
      </w:pPr>
      <w:r w:rsidRPr="002D445A">
        <w:rPr>
          <w:rFonts w:ascii="Garamond" w:hAnsi="Garamond"/>
          <w:sz w:val="24"/>
          <w:szCs w:val="24"/>
        </w:rPr>
        <w:t xml:space="preserve">El primer capítulo, «La importancia del corazón», explica por qué es necesario «volver al corazón» en un mundo en el que estamos tentados de «convertirnos en consumistas insaciables y esclavos de los engranajes de un mercado» (2). Lo hace analizando lo que entendemos por «corazón»: la Biblia habla de él como un núcleo «que está detrás de todas las apariencias» (4), un lugar donde «no importa lo que se muestre por fuera ni lo que se oculte, ahí estamos nosotros mismos» (6). Al corazón conducen las preguntas que importan: qué sentido quiero que tengan mi vida, mis opciones o mis acciones, quién soy yo ante Dios (8). El Papa señala que la actual devaluación del corazón proviene del «racionalismo griego y precristiano, del idealismo </w:t>
      </w:r>
      <w:proofErr w:type="spellStart"/>
      <w:r w:rsidRPr="002D445A">
        <w:rPr>
          <w:rFonts w:ascii="Garamond" w:hAnsi="Garamond"/>
          <w:sz w:val="24"/>
          <w:szCs w:val="24"/>
        </w:rPr>
        <w:t>postcristiano</w:t>
      </w:r>
      <w:proofErr w:type="spellEnd"/>
      <w:r w:rsidRPr="002D445A">
        <w:rPr>
          <w:rFonts w:ascii="Garamond" w:hAnsi="Garamond"/>
          <w:sz w:val="24"/>
          <w:szCs w:val="24"/>
        </w:rPr>
        <w:t xml:space="preserve"> y del materialismo», de modo que en el gran pensamiento filosófico se han preferido conceptos como «razón, voluntad o libertad». Y al no encontrar lugar para el corazón, «ni siquiera se ha desarrollado ampliamente la idea de un centro personal» que pueda unificarlo todo, a saber, el amor (10). En cambio, para el Pontífice, hay que reconocer que «yo soy mi corazón, porque es lo que me distingue, me configura en mi identidad espiritual y me pone en comunión con los demás» (14).</w:t>
      </w:r>
    </w:p>
    <w:p w:rsidR="002D445A" w:rsidRPr="002D445A" w:rsidRDefault="002D445A" w:rsidP="002D445A">
      <w:pPr>
        <w:spacing w:after="0"/>
        <w:jc w:val="both"/>
        <w:rPr>
          <w:rFonts w:ascii="Garamond" w:hAnsi="Garamond"/>
          <w:sz w:val="24"/>
          <w:szCs w:val="24"/>
        </w:rPr>
      </w:pPr>
    </w:p>
    <w:p w:rsidR="002D445A" w:rsidRPr="002D445A" w:rsidRDefault="002D445A" w:rsidP="002D445A">
      <w:pPr>
        <w:spacing w:after="0"/>
        <w:jc w:val="both"/>
        <w:rPr>
          <w:rFonts w:ascii="Garamond" w:hAnsi="Garamond"/>
          <w:sz w:val="24"/>
          <w:szCs w:val="24"/>
        </w:rPr>
      </w:pPr>
      <w:r w:rsidRPr="002D445A">
        <w:rPr>
          <w:rFonts w:ascii="Garamond" w:hAnsi="Garamond"/>
          <w:sz w:val="24"/>
          <w:szCs w:val="24"/>
        </w:rPr>
        <w:t>El mundo puede cambiar a partir del corazón</w:t>
      </w:r>
    </w:p>
    <w:p w:rsidR="002D445A" w:rsidRPr="002D445A" w:rsidRDefault="002D445A" w:rsidP="002D445A">
      <w:pPr>
        <w:spacing w:after="0"/>
        <w:jc w:val="both"/>
        <w:rPr>
          <w:rFonts w:ascii="Garamond" w:hAnsi="Garamond"/>
          <w:sz w:val="24"/>
          <w:szCs w:val="24"/>
        </w:rPr>
      </w:pPr>
      <w:r w:rsidRPr="002D445A">
        <w:rPr>
          <w:rFonts w:ascii="Garamond" w:hAnsi="Garamond"/>
          <w:sz w:val="24"/>
          <w:szCs w:val="24"/>
        </w:rPr>
        <w:t xml:space="preserve">Es el corazón «el que une los fragmentos» y hace posible «cualquier vínculo auténtico, porque una relación que no se construye con el corazón es incapaz de superar la fragmentación del individualismo» (17). La espiritualidad de santos como Ignacio de Loyola (aceptar la amistad del Señor es cosa del corazón) y san John Henry </w:t>
      </w:r>
      <w:proofErr w:type="spellStart"/>
      <w:r w:rsidRPr="002D445A">
        <w:rPr>
          <w:rFonts w:ascii="Garamond" w:hAnsi="Garamond"/>
          <w:sz w:val="24"/>
          <w:szCs w:val="24"/>
        </w:rPr>
        <w:t>Newman</w:t>
      </w:r>
      <w:proofErr w:type="spellEnd"/>
      <w:r w:rsidRPr="002D445A">
        <w:rPr>
          <w:rFonts w:ascii="Garamond" w:hAnsi="Garamond"/>
          <w:sz w:val="24"/>
          <w:szCs w:val="24"/>
        </w:rPr>
        <w:t xml:space="preserve"> (el Señor nos salva hablándonos al corazón desde su Sagrado Corazón) nos enseña, escribe el Papa Francisco, que «ante el Corazón de Jesús, vivo y presente, nuestra mente, iluminada por el Espíritu, comprende las palabras de Jesús» (27). Y esto tiene consecuencias sociales, porque el mundo puede cambiar «a partir del corazón» (28).</w:t>
      </w:r>
    </w:p>
    <w:p w:rsidR="002D445A" w:rsidRPr="002D445A" w:rsidRDefault="002D445A" w:rsidP="002D445A">
      <w:pPr>
        <w:spacing w:after="0"/>
        <w:jc w:val="both"/>
        <w:rPr>
          <w:rFonts w:ascii="Garamond" w:hAnsi="Garamond"/>
          <w:sz w:val="24"/>
          <w:szCs w:val="24"/>
        </w:rPr>
      </w:pPr>
    </w:p>
    <w:p w:rsidR="002D445A" w:rsidRPr="002D445A" w:rsidRDefault="002D445A" w:rsidP="002D445A">
      <w:pPr>
        <w:spacing w:after="0"/>
        <w:jc w:val="both"/>
        <w:rPr>
          <w:rFonts w:ascii="Garamond" w:hAnsi="Garamond"/>
          <w:sz w:val="24"/>
          <w:szCs w:val="24"/>
        </w:rPr>
      </w:pPr>
      <w:r w:rsidRPr="002D445A">
        <w:rPr>
          <w:rFonts w:ascii="Garamond" w:hAnsi="Garamond"/>
          <w:sz w:val="24"/>
          <w:szCs w:val="24"/>
        </w:rPr>
        <w:t>«Gestos y palabras de amor»</w:t>
      </w:r>
    </w:p>
    <w:p w:rsidR="002D445A" w:rsidRPr="002D445A" w:rsidRDefault="002D445A" w:rsidP="002D445A">
      <w:pPr>
        <w:spacing w:after="0"/>
        <w:jc w:val="both"/>
        <w:rPr>
          <w:rFonts w:ascii="Garamond" w:hAnsi="Garamond"/>
          <w:sz w:val="24"/>
          <w:szCs w:val="24"/>
        </w:rPr>
      </w:pPr>
      <w:r w:rsidRPr="002D445A">
        <w:rPr>
          <w:rFonts w:ascii="Garamond" w:hAnsi="Garamond"/>
          <w:sz w:val="24"/>
          <w:szCs w:val="24"/>
        </w:rPr>
        <w:t>El segundo capítulo está dedicado a los gestos y palabras de amor de Cristo. Los gestos con los que nos trata como amigos y muestra que Dios «es cercanía, compasión y ternura» se ven en sus encuentros con la samaritana, con Nicodemo, con la prostituta, con la adúltera y con el ciego del camino (35). Su mirada, que «escruta lo más profundo de tu ser» (39), muestra que Jesús «presta toda su atención a las personas, a sus preocupaciones, a su sufrimiento» (40). De tal manera «que admira las cosas buenas que reconoce en nosotros», como en el centurión, aunque los demás las ignoren (41). Su palabra de amor más elocuente es estar «clavado en la Cruz», después de llorar por su amigo Lázaro y sufrir en el Huerto de los Olivos, consciente de su propia muerte violenta «a manos de aquellos a quienes tanto amaba» (46).</w:t>
      </w:r>
    </w:p>
    <w:p w:rsidR="002D445A" w:rsidRPr="002D445A" w:rsidRDefault="002D445A" w:rsidP="002D445A">
      <w:pPr>
        <w:spacing w:after="0"/>
        <w:jc w:val="both"/>
        <w:rPr>
          <w:rFonts w:ascii="Garamond" w:hAnsi="Garamond"/>
          <w:sz w:val="24"/>
          <w:szCs w:val="24"/>
        </w:rPr>
      </w:pPr>
    </w:p>
    <w:p w:rsidR="002D445A" w:rsidRPr="002D445A" w:rsidRDefault="002D445A" w:rsidP="002D445A">
      <w:pPr>
        <w:spacing w:after="0"/>
        <w:jc w:val="both"/>
        <w:rPr>
          <w:rFonts w:ascii="Garamond" w:hAnsi="Garamond"/>
          <w:sz w:val="24"/>
          <w:szCs w:val="24"/>
        </w:rPr>
      </w:pPr>
      <w:r w:rsidRPr="002D445A">
        <w:rPr>
          <w:rFonts w:ascii="Garamond" w:hAnsi="Garamond"/>
          <w:sz w:val="24"/>
          <w:szCs w:val="24"/>
        </w:rPr>
        <w:t>El misterio de un corazón que amó tanto</w:t>
      </w:r>
    </w:p>
    <w:p w:rsidR="002D445A" w:rsidRPr="002D445A" w:rsidRDefault="002D445A" w:rsidP="002D445A">
      <w:pPr>
        <w:spacing w:after="0"/>
        <w:jc w:val="both"/>
        <w:rPr>
          <w:rFonts w:ascii="Garamond" w:hAnsi="Garamond"/>
          <w:sz w:val="24"/>
          <w:szCs w:val="24"/>
        </w:rPr>
      </w:pPr>
      <w:r w:rsidRPr="002D445A">
        <w:rPr>
          <w:rFonts w:ascii="Garamond" w:hAnsi="Garamond"/>
          <w:sz w:val="24"/>
          <w:szCs w:val="24"/>
        </w:rPr>
        <w:lastRenderedPageBreak/>
        <w:t xml:space="preserve">En el tercer capítulo, «Este es el Corazón que tanto amó», el Pontífice recuerda cómo la Iglesia reflexiona y ha reflexionado en el pasado «sobre el santo misterio del Corazón del Señor». Lo hace refiriéndose a la Encíclica </w:t>
      </w:r>
      <w:proofErr w:type="spellStart"/>
      <w:r w:rsidRPr="002D445A">
        <w:rPr>
          <w:rFonts w:ascii="Garamond" w:hAnsi="Garamond"/>
          <w:sz w:val="24"/>
          <w:szCs w:val="24"/>
        </w:rPr>
        <w:t>Haurietis</w:t>
      </w:r>
      <w:proofErr w:type="spellEnd"/>
      <w:r w:rsidRPr="002D445A">
        <w:rPr>
          <w:rFonts w:ascii="Garamond" w:hAnsi="Garamond"/>
          <w:sz w:val="24"/>
          <w:szCs w:val="24"/>
        </w:rPr>
        <w:t xml:space="preserve"> </w:t>
      </w:r>
      <w:proofErr w:type="spellStart"/>
      <w:r w:rsidRPr="002D445A">
        <w:rPr>
          <w:rFonts w:ascii="Garamond" w:hAnsi="Garamond"/>
          <w:sz w:val="24"/>
          <w:szCs w:val="24"/>
        </w:rPr>
        <w:t>aquas</w:t>
      </w:r>
      <w:proofErr w:type="spellEnd"/>
      <w:r w:rsidRPr="002D445A">
        <w:rPr>
          <w:rFonts w:ascii="Garamond" w:hAnsi="Garamond"/>
          <w:sz w:val="24"/>
          <w:szCs w:val="24"/>
        </w:rPr>
        <w:t>, de Pío XII, sobre la devoción al Sagrado Corazón de Jesús (1956). Aclara que «la devoción al Corazón de Cristo no es la adoración de un órgano separado de la Persona de Jesús», porque adoramos «a Jesucristo entero, el Hijo de Dios hecho hombre, representado en una imagen suya en la que destaca su corazón» (48). La imagen del corazón de carne, subraya el Papa, nos ayuda a contemplar, en la devoción, que «el amor del Corazón de Jesucristo, no sólo incluye la caridad divina, sino que se extiende a los sentimientos del afecto humano» (61) Su Corazón, continúa Francisco citando a Benedicto XVI, contiene un «triple amor»: el amor sensible de su corazón físico «y su doble amor espiritual, el humano y el divino» (66), en el que encontramos «lo infinito en lo finito» (64).</w:t>
      </w:r>
    </w:p>
    <w:p w:rsidR="002D445A" w:rsidRPr="002D445A" w:rsidRDefault="002D445A" w:rsidP="002D445A">
      <w:pPr>
        <w:spacing w:after="0"/>
        <w:jc w:val="both"/>
        <w:rPr>
          <w:rFonts w:ascii="Garamond" w:hAnsi="Garamond"/>
          <w:sz w:val="24"/>
          <w:szCs w:val="24"/>
        </w:rPr>
      </w:pPr>
    </w:p>
    <w:p w:rsidR="002D445A" w:rsidRPr="002D445A" w:rsidRDefault="002D445A" w:rsidP="002D445A">
      <w:pPr>
        <w:spacing w:after="0"/>
        <w:jc w:val="both"/>
        <w:rPr>
          <w:rFonts w:ascii="Garamond" w:hAnsi="Garamond"/>
          <w:sz w:val="24"/>
          <w:szCs w:val="24"/>
        </w:rPr>
      </w:pPr>
      <w:r w:rsidRPr="002D445A">
        <w:rPr>
          <w:rFonts w:ascii="Garamond" w:hAnsi="Garamond"/>
          <w:sz w:val="24"/>
          <w:szCs w:val="24"/>
        </w:rPr>
        <w:t>El Sagrado Corazón de Jesús es una síntesis del Evangelio</w:t>
      </w:r>
    </w:p>
    <w:p w:rsidR="002D445A" w:rsidRPr="002D445A" w:rsidRDefault="002D445A" w:rsidP="002D445A">
      <w:pPr>
        <w:spacing w:after="0"/>
        <w:jc w:val="both"/>
        <w:rPr>
          <w:rFonts w:ascii="Garamond" w:hAnsi="Garamond"/>
          <w:sz w:val="24"/>
          <w:szCs w:val="24"/>
        </w:rPr>
      </w:pPr>
      <w:r w:rsidRPr="002D445A">
        <w:rPr>
          <w:rFonts w:ascii="Garamond" w:hAnsi="Garamond"/>
          <w:sz w:val="24"/>
          <w:szCs w:val="24"/>
        </w:rPr>
        <w:t>Las visiones de algunos santos particularmente devotos del Corazón de Cristo - precisa Francisco - «son bellos estímulos que pueden motivar y hacer mucho bien», pero «no son algo que los creyentes estén obligados a creer como si fueran la Palabra de Dios». Así, el Papa recuerda a Pío XII que no se puede decir que este culto «deba su origen a revelaciones privadas». Al contrario, «la devoción al Corazón de Cristo es esencial a nuestra vida cristiana, en cuanto significa la plena apertura de la fe y de la adoración al misterio del amor divino y humano del Señor, hasta el punto de que podemos afirmar una vez más que el Sagrado Corazón es una síntesis del Evangelio» (83). A continuación, el Pontífice invita a renovar la devoción al Corazón de Cristo también para contrarrestar «las nuevas manifestaciones de una “espiritualidad sin carne” que se multiplican en la sociedad» (87). Es necesario volver a la «síntesis encarnada del Evangelio» (90) frente a «comunidades y pastores centrados sólo en actividades externas, reformas estructurales desprovistas de Evangelio, organizaciones obsesivas, proyectos mundanos, pensamiento secularizado, en diversas propuestas presentadas como exigencias que a veces se pretende imponer a todos» (88).</w:t>
      </w:r>
    </w:p>
    <w:p w:rsidR="002D445A" w:rsidRPr="002D445A" w:rsidRDefault="002D445A" w:rsidP="002D445A">
      <w:pPr>
        <w:spacing w:after="0"/>
        <w:jc w:val="both"/>
        <w:rPr>
          <w:rFonts w:ascii="Garamond" w:hAnsi="Garamond"/>
          <w:sz w:val="24"/>
          <w:szCs w:val="24"/>
        </w:rPr>
      </w:pPr>
    </w:p>
    <w:p w:rsidR="002D445A" w:rsidRPr="002D445A" w:rsidRDefault="002D445A" w:rsidP="002D445A">
      <w:pPr>
        <w:spacing w:after="0"/>
        <w:jc w:val="both"/>
        <w:rPr>
          <w:rFonts w:ascii="Garamond" w:hAnsi="Garamond"/>
          <w:sz w:val="24"/>
          <w:szCs w:val="24"/>
        </w:rPr>
      </w:pPr>
      <w:r w:rsidRPr="002D445A">
        <w:rPr>
          <w:rFonts w:ascii="Garamond" w:hAnsi="Garamond"/>
          <w:sz w:val="24"/>
          <w:szCs w:val="24"/>
        </w:rPr>
        <w:t>La experiencia de un amor «que da de beber»</w:t>
      </w:r>
    </w:p>
    <w:p w:rsidR="002D445A" w:rsidRPr="002D445A" w:rsidRDefault="002D445A" w:rsidP="002D445A">
      <w:pPr>
        <w:spacing w:after="0"/>
        <w:jc w:val="both"/>
        <w:rPr>
          <w:rFonts w:ascii="Garamond" w:hAnsi="Garamond"/>
          <w:sz w:val="24"/>
          <w:szCs w:val="24"/>
        </w:rPr>
      </w:pPr>
      <w:r w:rsidRPr="002D445A">
        <w:rPr>
          <w:rFonts w:ascii="Garamond" w:hAnsi="Garamond"/>
          <w:sz w:val="24"/>
          <w:szCs w:val="24"/>
        </w:rPr>
        <w:t xml:space="preserve">En los dos últimos capítulos, el Papa Francisco destaca los dos aspectos que «la devoción al Sagrado Corazón debe mantener unidos para seguir alimentándonos y acercándonos al Evangelio: la experiencia espiritual personal y el compromiso comunitario y misionero» (91). En el cuarto, «El amor que da de beber», relee las Sagradas Escrituras y, con los primeros cristianos, reconoce a Cristo y su costado abierto en «aquel a quien traspasaron», al que Dios se refiere a sí mismo en la profecía del libro de Zacarías. Un manantial abierto para el pueblo, para saciar su sed del amor de Dios, «para lavar el pecado y la impureza» (95). Varios Padres de la Iglesia mencionaron «la llaga del costado de Jesús como fuente del agua del Espíritu», sobre todo san Agustín, que «abrió el camino a la devoción al Sagrado Corazón como lugar de encuentro personal con el Señor» (103). Poco a poco, este costado herido, recuerda el Papa, «llegó a asumir la figura del corazón» (109), y enumera varias santas mujeres que «contaron experiencias de su encuentro con Cristo, caracterizadas por el descanso en el Corazón del Señor» (110). Entre los devotos de los tiempos modernos, la Encíclica habla en primer lugar de </w:t>
      </w:r>
      <w:r w:rsidRPr="002D445A">
        <w:rPr>
          <w:rFonts w:ascii="Garamond" w:hAnsi="Garamond"/>
          <w:sz w:val="24"/>
          <w:szCs w:val="24"/>
        </w:rPr>
        <w:lastRenderedPageBreak/>
        <w:t>san Francisco de Sales, que representa su propuesta de vida espiritual con «un corazón atravesado por dos flechas, encerrado en una corona de espinas» (118).</w:t>
      </w:r>
    </w:p>
    <w:p w:rsidR="002D445A" w:rsidRPr="002D445A" w:rsidRDefault="002D445A" w:rsidP="002D445A">
      <w:pPr>
        <w:spacing w:after="0"/>
        <w:jc w:val="both"/>
        <w:rPr>
          <w:rFonts w:ascii="Garamond" w:hAnsi="Garamond"/>
          <w:sz w:val="24"/>
          <w:szCs w:val="24"/>
        </w:rPr>
      </w:pPr>
    </w:p>
    <w:p w:rsidR="002D445A" w:rsidRPr="002D445A" w:rsidRDefault="002D445A" w:rsidP="002D445A">
      <w:pPr>
        <w:spacing w:after="0"/>
        <w:jc w:val="both"/>
        <w:rPr>
          <w:rFonts w:ascii="Garamond" w:hAnsi="Garamond"/>
          <w:sz w:val="24"/>
          <w:szCs w:val="24"/>
        </w:rPr>
      </w:pPr>
      <w:r w:rsidRPr="002D445A">
        <w:rPr>
          <w:rFonts w:ascii="Garamond" w:hAnsi="Garamond"/>
          <w:sz w:val="24"/>
          <w:szCs w:val="24"/>
        </w:rPr>
        <w:t xml:space="preserve">Las apariciones a santa Margarita María </w:t>
      </w:r>
      <w:proofErr w:type="spellStart"/>
      <w:r w:rsidRPr="002D445A">
        <w:rPr>
          <w:rFonts w:ascii="Garamond" w:hAnsi="Garamond"/>
          <w:sz w:val="24"/>
          <w:szCs w:val="24"/>
        </w:rPr>
        <w:t>Alacoque</w:t>
      </w:r>
      <w:proofErr w:type="spellEnd"/>
    </w:p>
    <w:p w:rsidR="002D445A" w:rsidRPr="002D445A" w:rsidRDefault="002D445A" w:rsidP="002D445A">
      <w:pPr>
        <w:spacing w:after="0"/>
        <w:jc w:val="both"/>
        <w:rPr>
          <w:rFonts w:ascii="Garamond" w:hAnsi="Garamond"/>
          <w:sz w:val="24"/>
          <w:szCs w:val="24"/>
        </w:rPr>
      </w:pPr>
      <w:r w:rsidRPr="002D445A">
        <w:rPr>
          <w:rFonts w:ascii="Garamond" w:hAnsi="Garamond"/>
          <w:sz w:val="24"/>
          <w:szCs w:val="24"/>
        </w:rPr>
        <w:t xml:space="preserve">Bajo la influencia de esta espiritualidad, santa Margarita María </w:t>
      </w:r>
      <w:proofErr w:type="spellStart"/>
      <w:r w:rsidRPr="002D445A">
        <w:rPr>
          <w:rFonts w:ascii="Garamond" w:hAnsi="Garamond"/>
          <w:sz w:val="24"/>
          <w:szCs w:val="24"/>
        </w:rPr>
        <w:t>Alacoque</w:t>
      </w:r>
      <w:proofErr w:type="spellEnd"/>
      <w:r w:rsidRPr="002D445A">
        <w:rPr>
          <w:rFonts w:ascii="Garamond" w:hAnsi="Garamond"/>
          <w:sz w:val="24"/>
          <w:szCs w:val="24"/>
        </w:rPr>
        <w:t xml:space="preserve"> relata las apariciones de Jesús en </w:t>
      </w:r>
      <w:proofErr w:type="spellStart"/>
      <w:r w:rsidRPr="002D445A">
        <w:rPr>
          <w:rFonts w:ascii="Garamond" w:hAnsi="Garamond"/>
          <w:sz w:val="24"/>
          <w:szCs w:val="24"/>
        </w:rPr>
        <w:t>Paray</w:t>
      </w:r>
      <w:proofErr w:type="spellEnd"/>
      <w:r w:rsidRPr="002D445A">
        <w:rPr>
          <w:rFonts w:ascii="Garamond" w:hAnsi="Garamond"/>
          <w:sz w:val="24"/>
          <w:szCs w:val="24"/>
        </w:rPr>
        <w:t>-le-</w:t>
      </w:r>
      <w:proofErr w:type="spellStart"/>
      <w:r w:rsidRPr="002D445A">
        <w:rPr>
          <w:rFonts w:ascii="Garamond" w:hAnsi="Garamond"/>
          <w:sz w:val="24"/>
          <w:szCs w:val="24"/>
        </w:rPr>
        <w:t>Monial</w:t>
      </w:r>
      <w:proofErr w:type="spellEnd"/>
      <w:r w:rsidRPr="002D445A">
        <w:rPr>
          <w:rFonts w:ascii="Garamond" w:hAnsi="Garamond"/>
          <w:sz w:val="24"/>
          <w:szCs w:val="24"/>
        </w:rPr>
        <w:t>, entre finales de diciembre de 1673 y junio de 1675. El núcleo del mensaje que se nos transmite puede resumirse en aquellas palabras que oyó santa Margarita: «He aquí aquel Corazón que tanto amó a los hombres y que no escatimó nada hasta agotarse y consumirse para darles testimonio de su Amor» (121).</w:t>
      </w:r>
    </w:p>
    <w:p w:rsidR="002D445A" w:rsidRPr="002D445A" w:rsidRDefault="002D445A" w:rsidP="002D445A">
      <w:pPr>
        <w:spacing w:after="0"/>
        <w:jc w:val="both"/>
        <w:rPr>
          <w:rFonts w:ascii="Garamond" w:hAnsi="Garamond"/>
          <w:sz w:val="24"/>
          <w:szCs w:val="24"/>
        </w:rPr>
      </w:pPr>
    </w:p>
    <w:p w:rsidR="002D445A" w:rsidRPr="002D445A" w:rsidRDefault="002D445A" w:rsidP="002D445A">
      <w:pPr>
        <w:spacing w:after="0"/>
        <w:jc w:val="both"/>
        <w:rPr>
          <w:rFonts w:ascii="Garamond" w:hAnsi="Garamond"/>
          <w:sz w:val="24"/>
          <w:szCs w:val="24"/>
        </w:rPr>
      </w:pPr>
      <w:r w:rsidRPr="002D445A">
        <w:rPr>
          <w:rFonts w:ascii="Garamond" w:hAnsi="Garamond"/>
          <w:sz w:val="24"/>
          <w:szCs w:val="24"/>
        </w:rPr>
        <w:t xml:space="preserve">Teresa de </w:t>
      </w:r>
      <w:proofErr w:type="spellStart"/>
      <w:r w:rsidRPr="002D445A">
        <w:rPr>
          <w:rFonts w:ascii="Garamond" w:hAnsi="Garamond"/>
          <w:sz w:val="24"/>
          <w:szCs w:val="24"/>
        </w:rPr>
        <w:t>Lisieux</w:t>
      </w:r>
      <w:proofErr w:type="spellEnd"/>
      <w:r w:rsidRPr="002D445A">
        <w:rPr>
          <w:rFonts w:ascii="Garamond" w:hAnsi="Garamond"/>
          <w:sz w:val="24"/>
          <w:szCs w:val="24"/>
        </w:rPr>
        <w:t xml:space="preserve">, Ignacio de Loyola y Faustina </w:t>
      </w:r>
      <w:proofErr w:type="spellStart"/>
      <w:r w:rsidRPr="002D445A">
        <w:rPr>
          <w:rFonts w:ascii="Garamond" w:hAnsi="Garamond"/>
          <w:sz w:val="24"/>
          <w:szCs w:val="24"/>
        </w:rPr>
        <w:t>Kowalska</w:t>
      </w:r>
      <w:proofErr w:type="spellEnd"/>
    </w:p>
    <w:p w:rsidR="002D445A" w:rsidRPr="002D445A" w:rsidRDefault="002D445A" w:rsidP="002D445A">
      <w:pPr>
        <w:spacing w:after="0"/>
        <w:jc w:val="both"/>
        <w:rPr>
          <w:rFonts w:ascii="Garamond" w:hAnsi="Garamond"/>
          <w:sz w:val="24"/>
          <w:szCs w:val="24"/>
        </w:rPr>
      </w:pPr>
      <w:r w:rsidRPr="002D445A">
        <w:rPr>
          <w:rFonts w:ascii="Garamond" w:hAnsi="Garamond"/>
          <w:sz w:val="24"/>
          <w:szCs w:val="24"/>
        </w:rPr>
        <w:t xml:space="preserve">De Santa Teresa de </w:t>
      </w:r>
      <w:proofErr w:type="spellStart"/>
      <w:r w:rsidRPr="002D445A">
        <w:rPr>
          <w:rFonts w:ascii="Garamond" w:hAnsi="Garamond"/>
          <w:sz w:val="24"/>
          <w:szCs w:val="24"/>
        </w:rPr>
        <w:t>Lisieux</w:t>
      </w:r>
      <w:proofErr w:type="spellEnd"/>
      <w:r w:rsidRPr="002D445A">
        <w:rPr>
          <w:rFonts w:ascii="Garamond" w:hAnsi="Garamond"/>
          <w:sz w:val="24"/>
          <w:szCs w:val="24"/>
        </w:rPr>
        <w:t xml:space="preserve">, el documento recuerda haber llamado a Jesús «Aquel cuyo corazón latía al unísono con el mío» (134) y sus cartas a su hermana Sor María, que ayudan a no centrar la devoción al Sagrado Corazón «en un aspecto doloroso», el de quienes entendían la reparación como «primacía de los sacrificios», sino en la confianza «como la mejor ofrenda, agradable al Corazón de Cristo» (138). El Pontífice jesuita dedica también algunos pasajes de la Encíclica al lugar del Sagrado Corazón en la historia de la Compañía de Jesús, subrayando que en sus Ejercicios Espirituales, San Ignacio de Loyola propone al ejercitante «entrar en el Corazón de Cristo» en un diálogo de corazón a corazón. En diciembre de 1871, el padre </w:t>
      </w:r>
      <w:proofErr w:type="spellStart"/>
      <w:r w:rsidRPr="002D445A">
        <w:rPr>
          <w:rFonts w:ascii="Garamond" w:hAnsi="Garamond"/>
          <w:sz w:val="24"/>
          <w:szCs w:val="24"/>
        </w:rPr>
        <w:t>Beckx</w:t>
      </w:r>
      <w:proofErr w:type="spellEnd"/>
      <w:r w:rsidRPr="002D445A">
        <w:rPr>
          <w:rFonts w:ascii="Garamond" w:hAnsi="Garamond"/>
          <w:sz w:val="24"/>
          <w:szCs w:val="24"/>
        </w:rPr>
        <w:t xml:space="preserve"> consagró la Compañía al Sagrado Corazón de Jesús, y el padre </w:t>
      </w:r>
      <w:proofErr w:type="spellStart"/>
      <w:r w:rsidRPr="002D445A">
        <w:rPr>
          <w:rFonts w:ascii="Garamond" w:hAnsi="Garamond"/>
          <w:sz w:val="24"/>
          <w:szCs w:val="24"/>
        </w:rPr>
        <w:t>Arrupe</w:t>
      </w:r>
      <w:proofErr w:type="spellEnd"/>
      <w:r w:rsidRPr="002D445A">
        <w:rPr>
          <w:rFonts w:ascii="Garamond" w:hAnsi="Garamond"/>
          <w:sz w:val="24"/>
          <w:szCs w:val="24"/>
        </w:rPr>
        <w:t xml:space="preserve"> volvió a hacerlo en 1972 (146). Las experiencias de santa Faustina </w:t>
      </w:r>
      <w:proofErr w:type="spellStart"/>
      <w:r w:rsidRPr="002D445A">
        <w:rPr>
          <w:rFonts w:ascii="Garamond" w:hAnsi="Garamond"/>
          <w:sz w:val="24"/>
          <w:szCs w:val="24"/>
        </w:rPr>
        <w:t>Kowalska</w:t>
      </w:r>
      <w:proofErr w:type="spellEnd"/>
      <w:r w:rsidRPr="002D445A">
        <w:rPr>
          <w:rFonts w:ascii="Garamond" w:hAnsi="Garamond"/>
          <w:sz w:val="24"/>
          <w:szCs w:val="24"/>
        </w:rPr>
        <w:t>, se recuerda, vuelven a proponer la devoción «con un fuerte acento en la vida gloriosa del Resucitado y en la misericordia divina» y, motivado por ellas, san Juan Pablo II también «vinculó íntimamente su reflexión sobre la misericordia con la devoción al Corazón de Cristo» (149). Hablando de la «devoción de consolación», la Encíclica explica que ante los signos de la Pasión conservados por el Corazón del Resucitado, es inevitable «que el creyente desee responder» también «al dolor que Cristo aceptó soportar por tanto amor» (151). Y pide «que nadie se burle de las expresiones de fervor creyente del pueblo fiel de Dios, que en su piedad popular busca consolar a Cristo» (160). Para que entonces «deseosos de consolarlo, salgamos consolados» y «también nosotros podamos consolar a los que se encuentran en toda clase de aflicciones» (162).</w:t>
      </w:r>
    </w:p>
    <w:p w:rsidR="002D445A" w:rsidRPr="002D445A" w:rsidRDefault="002D445A" w:rsidP="002D445A">
      <w:pPr>
        <w:spacing w:after="0"/>
        <w:jc w:val="both"/>
        <w:rPr>
          <w:rFonts w:ascii="Garamond" w:hAnsi="Garamond"/>
          <w:sz w:val="24"/>
          <w:szCs w:val="24"/>
        </w:rPr>
      </w:pPr>
    </w:p>
    <w:p w:rsidR="002D445A" w:rsidRPr="002D445A" w:rsidRDefault="002D445A" w:rsidP="002D445A">
      <w:pPr>
        <w:spacing w:after="0"/>
        <w:jc w:val="both"/>
        <w:rPr>
          <w:rFonts w:ascii="Garamond" w:hAnsi="Garamond"/>
          <w:sz w:val="24"/>
          <w:szCs w:val="24"/>
        </w:rPr>
      </w:pPr>
      <w:r w:rsidRPr="002D445A">
        <w:rPr>
          <w:rFonts w:ascii="Garamond" w:hAnsi="Garamond"/>
          <w:sz w:val="24"/>
          <w:szCs w:val="24"/>
        </w:rPr>
        <w:t>La devoción al Corazón de Cristo nos envía a los hermanos</w:t>
      </w:r>
    </w:p>
    <w:p w:rsidR="002D445A" w:rsidRPr="002D445A" w:rsidRDefault="002D445A" w:rsidP="002D445A">
      <w:pPr>
        <w:spacing w:after="0"/>
        <w:jc w:val="both"/>
        <w:rPr>
          <w:rFonts w:ascii="Garamond" w:hAnsi="Garamond"/>
          <w:sz w:val="24"/>
          <w:szCs w:val="24"/>
        </w:rPr>
      </w:pPr>
      <w:r w:rsidRPr="002D445A">
        <w:rPr>
          <w:rFonts w:ascii="Garamond" w:hAnsi="Garamond"/>
          <w:sz w:val="24"/>
          <w:szCs w:val="24"/>
        </w:rPr>
        <w:t xml:space="preserve">El quinto y último capítulo, «Amar por amor», profundiza en la dimensión comunitaria, social y misionera de toda auténtica devoción al Corazón de Cristo, que, al «llevarnos al Padre, nos envía a los hermanos» (163). De hecho, el amor a los hermanos es el «mayor gesto que podemos ofrecerle a Él a cambio de amor» (167). Mirando a la historia de la espiritualidad, el Pontífice recuerda que el compromiso misionero de san Carlos de </w:t>
      </w:r>
      <w:proofErr w:type="spellStart"/>
      <w:r w:rsidRPr="002D445A">
        <w:rPr>
          <w:rFonts w:ascii="Garamond" w:hAnsi="Garamond"/>
          <w:sz w:val="24"/>
          <w:szCs w:val="24"/>
        </w:rPr>
        <w:t>Foucauld</w:t>
      </w:r>
      <w:proofErr w:type="spellEnd"/>
      <w:r w:rsidRPr="002D445A">
        <w:rPr>
          <w:rFonts w:ascii="Garamond" w:hAnsi="Garamond"/>
          <w:sz w:val="24"/>
          <w:szCs w:val="24"/>
        </w:rPr>
        <w:t xml:space="preserve"> hizo de él un «hermano universal»: «dejándose modelar por el Corazón de Cristo, quiso acoger en su corazón fraterno a toda la humanidad sufriente» (179). Francisco habla luego de «reparación», como explicaba san Juan Pablo II: «ofreciéndonos juntos al Corazón de Cristo, «sobre las ruinas acumuladas por el odio y la violencia, se pueda construir la civilización del amor tan anhelada, el reino del Corazón de Cristo» (182).</w:t>
      </w:r>
    </w:p>
    <w:p w:rsidR="002D445A" w:rsidRPr="002D445A" w:rsidRDefault="002D445A" w:rsidP="002D445A">
      <w:pPr>
        <w:spacing w:after="0"/>
        <w:jc w:val="both"/>
        <w:rPr>
          <w:rFonts w:ascii="Garamond" w:hAnsi="Garamond"/>
          <w:sz w:val="24"/>
          <w:szCs w:val="24"/>
        </w:rPr>
      </w:pPr>
    </w:p>
    <w:p w:rsidR="002D445A" w:rsidRPr="002D445A" w:rsidRDefault="002D445A" w:rsidP="002D445A">
      <w:pPr>
        <w:spacing w:after="0"/>
        <w:jc w:val="both"/>
        <w:rPr>
          <w:rFonts w:ascii="Garamond" w:hAnsi="Garamond"/>
          <w:sz w:val="24"/>
          <w:szCs w:val="24"/>
        </w:rPr>
      </w:pPr>
      <w:r w:rsidRPr="002D445A">
        <w:rPr>
          <w:rFonts w:ascii="Garamond" w:hAnsi="Garamond"/>
          <w:sz w:val="24"/>
          <w:szCs w:val="24"/>
        </w:rPr>
        <w:t>La misión de enamorar al mundo</w:t>
      </w:r>
    </w:p>
    <w:p w:rsidR="002D445A" w:rsidRPr="002D445A" w:rsidRDefault="002D445A" w:rsidP="002D445A">
      <w:pPr>
        <w:spacing w:after="0"/>
        <w:jc w:val="both"/>
        <w:rPr>
          <w:rFonts w:ascii="Garamond" w:hAnsi="Garamond"/>
          <w:sz w:val="24"/>
          <w:szCs w:val="24"/>
        </w:rPr>
      </w:pPr>
      <w:r w:rsidRPr="002D445A">
        <w:rPr>
          <w:rFonts w:ascii="Garamond" w:hAnsi="Garamond"/>
          <w:sz w:val="24"/>
          <w:szCs w:val="24"/>
        </w:rPr>
        <w:t>La Encíclica recuerda de nuevo con san Juan Pablo II que «la consagración al Corazón de Cristo «debe asimilarse a la acción misionera de la Iglesia misma, porque responde al deseo del Corazón de Jesús de propagar en el mundo, a través de los miembros de su Cuerpo, su entrega total al Reino». En consecuencia, a través de los cristianos, «se derramará el amor en el corazón de los hombres, para que se edifique el Cuerpo de Cristo que es la Iglesia y se construya también una sociedad de justicia, paz y fraternidad» (206). Para evitar el gran riesgo, subrayado por san Pablo VI, de que en la misión «se digan muchas cosas y se hagan muchas cosas, pero no se pueda provocar el feliz encuentro con el amor de Cristo» (208), necesitamos «misioneros en el amor, que aún se dejen conquistar por Cristo» (209).</w:t>
      </w:r>
    </w:p>
    <w:p w:rsidR="002D445A" w:rsidRPr="002D445A" w:rsidRDefault="002D445A" w:rsidP="002D445A">
      <w:pPr>
        <w:spacing w:after="0"/>
        <w:jc w:val="both"/>
        <w:rPr>
          <w:rFonts w:ascii="Garamond" w:hAnsi="Garamond"/>
          <w:sz w:val="24"/>
          <w:szCs w:val="24"/>
        </w:rPr>
      </w:pPr>
    </w:p>
    <w:p w:rsidR="002D445A" w:rsidRPr="002D445A" w:rsidRDefault="002D445A" w:rsidP="002D445A">
      <w:pPr>
        <w:spacing w:after="0"/>
        <w:jc w:val="both"/>
        <w:rPr>
          <w:rFonts w:ascii="Garamond" w:hAnsi="Garamond"/>
          <w:sz w:val="24"/>
          <w:szCs w:val="24"/>
        </w:rPr>
      </w:pPr>
      <w:r w:rsidRPr="002D445A">
        <w:rPr>
          <w:rFonts w:ascii="Garamond" w:hAnsi="Garamond"/>
          <w:sz w:val="24"/>
          <w:szCs w:val="24"/>
        </w:rPr>
        <w:t>La oración de Francisco</w:t>
      </w:r>
    </w:p>
    <w:p w:rsidR="00FE6756" w:rsidRPr="002D445A" w:rsidRDefault="002D445A" w:rsidP="002D445A">
      <w:pPr>
        <w:spacing w:after="0"/>
        <w:jc w:val="both"/>
        <w:rPr>
          <w:rFonts w:ascii="Garamond" w:hAnsi="Garamond"/>
          <w:sz w:val="24"/>
          <w:szCs w:val="24"/>
        </w:rPr>
      </w:pPr>
      <w:r w:rsidRPr="002D445A">
        <w:rPr>
          <w:rFonts w:ascii="Garamond" w:hAnsi="Garamond"/>
          <w:sz w:val="24"/>
          <w:szCs w:val="24"/>
        </w:rPr>
        <w:t>El texto concluye con esta oración de Francisco: «Pido al Señor Jesús que de su santo Corazón broten para todos nosotros ríos de agua viva para curar las heridas que nos infligimos, para fortalecer nuestra capacidad de amar y de servir, para impulsarnos a aprender a caminar juntos hacia un mundo justo, solidario y fraterno. Esto hasta que celebremos juntos con alegría el banquete del reino celestial. Allí estará Cristo resucitado, que armonizará todas nuestras diferencias con la luz que brota sin cesar de su Corazón abierto. Bendito sea siempre</w:t>
      </w:r>
      <w:proofErr w:type="gramStart"/>
      <w:r w:rsidRPr="002D445A">
        <w:rPr>
          <w:rFonts w:ascii="Garamond" w:hAnsi="Garamond"/>
          <w:sz w:val="24"/>
          <w:szCs w:val="24"/>
        </w:rPr>
        <w:t>!</w:t>
      </w:r>
      <w:proofErr w:type="gramEnd"/>
      <w:r w:rsidRPr="002D445A">
        <w:rPr>
          <w:rFonts w:ascii="Garamond" w:hAnsi="Garamond"/>
          <w:sz w:val="24"/>
          <w:szCs w:val="24"/>
        </w:rPr>
        <w:t>» (220).</w:t>
      </w:r>
    </w:p>
    <w:sectPr w:rsidR="00FE6756" w:rsidRPr="002D445A">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445A"/>
    <w:rsid w:val="00036CE5"/>
    <w:rsid w:val="002D445A"/>
    <w:rsid w:val="00642F0D"/>
    <w:rsid w:val="00F33F82"/>
    <w:rsid w:val="00FC7F7D"/>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61819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32</TotalTime>
  <Pages>1</Pages>
  <Words>2221</Words>
  <Characters>12219</Characters>
  <Application>Microsoft Office Word</Application>
  <DocSecurity>0</DocSecurity>
  <Lines>101</Lines>
  <Paragraphs>28</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14412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Luffi</dc:creator>
  <cp:lastModifiedBy>Luffi</cp:lastModifiedBy>
  <cp:revision>3</cp:revision>
  <dcterms:created xsi:type="dcterms:W3CDTF">2025-02-11T12:34:00Z</dcterms:created>
  <dcterms:modified xsi:type="dcterms:W3CDTF">2025-02-11T15:28:00Z</dcterms:modified>
</cp:coreProperties>
</file>